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6495" w14:textId="77777777" w:rsidR="002E355D" w:rsidRPr="007071EA" w:rsidRDefault="00000000">
      <w:pPr>
        <w:pStyle w:val="Title"/>
        <w:rPr>
          <w:rFonts w:ascii="Arial" w:hAnsi="Arial" w:cs="Arial"/>
          <w:sz w:val="48"/>
          <w:szCs w:val="48"/>
        </w:rPr>
      </w:pPr>
      <w:r w:rsidRPr="007071EA">
        <w:rPr>
          <w:rFonts w:ascii="Arial" w:hAnsi="Arial" w:cs="Arial"/>
          <w:sz w:val="48"/>
          <w:szCs w:val="48"/>
        </w:rPr>
        <w:t>Standard Operating Procedure (SOP)</w:t>
      </w:r>
    </w:p>
    <w:p w14:paraId="28D671EF" w14:textId="6B7DBFA8" w:rsidR="002E355D" w:rsidRPr="007071EA" w:rsidRDefault="007071EA">
      <w:pPr>
        <w:rPr>
          <w:rFonts w:ascii="Arial" w:hAnsi="Arial" w:cs="Arial"/>
        </w:rPr>
      </w:pPr>
      <w:r w:rsidRPr="007071EA">
        <w:rPr>
          <w:rFonts w:ascii="Arial" w:hAnsi="Arial" w:cs="Arial"/>
          <w:u w:val="single"/>
        </w:rPr>
        <w:t>Project’s title</w:t>
      </w:r>
      <w:r>
        <w:rPr>
          <w:rFonts w:ascii="Arial" w:hAnsi="Arial" w:cs="Arial"/>
        </w:rPr>
        <w:t xml:space="preserve">: </w:t>
      </w:r>
      <w:r w:rsidR="00000000" w:rsidRPr="007071EA">
        <w:rPr>
          <w:rFonts w:ascii="Arial" w:hAnsi="Arial" w:cs="Arial"/>
        </w:rPr>
        <w:t>Immediate Effects of Therapeutic Group Drumming on Affective States and Stress Biomarkers in College Students</w:t>
      </w:r>
    </w:p>
    <w:p w14:paraId="45DDB471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1  Purpose</w:t>
      </w:r>
    </w:p>
    <w:p w14:paraId="65602BFD" w14:textId="77777777" w:rsidR="002E355D" w:rsidRPr="007071EA" w:rsidRDefault="00000000">
      <w:pPr>
        <w:rPr>
          <w:rFonts w:ascii="Arial" w:hAnsi="Arial" w:cs="Arial"/>
        </w:rPr>
      </w:pPr>
      <w:r w:rsidRPr="007071EA">
        <w:rPr>
          <w:rFonts w:ascii="Arial" w:hAnsi="Arial" w:cs="Arial"/>
        </w:rPr>
        <w:t>To describe the standardized procedures for administering the therapeutic group drumming intervention and for collecting all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 xml:space="preserve"> and 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session blood pressure, heart rate, self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report survey, and saliva biomarker data in a safe, consistent, and IRB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compliant manner.</w:t>
      </w:r>
    </w:p>
    <w:p w14:paraId="35847A0E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2  Scope</w:t>
      </w:r>
    </w:p>
    <w:p w14:paraId="364B2934" w14:textId="77777777" w:rsidR="002E355D" w:rsidRPr="007071EA" w:rsidRDefault="00000000">
      <w:pPr>
        <w:rPr>
          <w:rFonts w:ascii="Arial" w:hAnsi="Arial" w:cs="Arial"/>
        </w:rPr>
      </w:pPr>
      <w:r w:rsidRPr="007071EA">
        <w:rPr>
          <w:rFonts w:ascii="Arial" w:hAnsi="Arial" w:cs="Arial"/>
        </w:rPr>
        <w:t>This SOP applies to all principal investigators, co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investigators, research assistants, and volunteers involved in data collection during scheduled drumming sessions with Lynn University students aged 18 years or older.</w:t>
      </w:r>
    </w:p>
    <w:p w14:paraId="7C78799E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3  Definitions &amp; Abbreviations</w:t>
      </w:r>
    </w:p>
    <w:p w14:paraId="34DE9869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BP – Blood pressure (systolic/diastolic, mmHg)</w:t>
      </w:r>
    </w:p>
    <w:p w14:paraId="5A89D147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HR – Heart rate (beats min</w:t>
      </w:r>
      <w:r w:rsidRPr="007071EA">
        <w:rPr>
          <w:rFonts w:ascii="Cambria Math" w:hAnsi="Cambria Math" w:cs="Cambria Math"/>
        </w:rPr>
        <w:t>⁻</w:t>
      </w:r>
      <w:r w:rsidRPr="007071EA">
        <w:rPr>
          <w:rFonts w:ascii="Arial" w:hAnsi="Arial" w:cs="Arial"/>
        </w:rPr>
        <w:t>¹)</w:t>
      </w:r>
    </w:p>
    <w:p w14:paraId="742E8887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QMS – Quick Mood Scale</w:t>
      </w:r>
    </w:p>
    <w:p w14:paraId="383886EC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SII – Social Interest Index</w:t>
      </w:r>
    </w:p>
    <w:p w14:paraId="6B9CEA84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ID Token – Numeric code linking all participant data</w:t>
      </w:r>
    </w:p>
    <w:p w14:paraId="7DDDC189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PASCO cuff – PASCO Bluetooth blood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pressure cuff with AirLink transmitter</w:t>
      </w:r>
    </w:p>
    <w:p w14:paraId="3F56A113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Saliva kit – Self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collection kit with preservative reservoir, funnel, and green screw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cap</w:t>
      </w:r>
    </w:p>
    <w:p w14:paraId="796E3CED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4  Responsibilities</w:t>
      </w:r>
    </w:p>
    <w:p w14:paraId="152446F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Session Lead (PI or designee): Oversees the entire session and ensures protocol fidelity.</w:t>
      </w:r>
    </w:p>
    <w:p w14:paraId="2BC21BD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Data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Collection Lead: Trains assistants, monitors timing, and verifies data accuracy.</w:t>
      </w:r>
    </w:p>
    <w:p w14:paraId="50B1BDFF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Research Assistants (RAs): Obtain consent, assign ID tokens, administer surveys, collect saliva, BP, HR, and manage sample chain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of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custody.</w:t>
      </w:r>
    </w:p>
    <w:p w14:paraId="4DD2CBC2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5  Required Materials &amp; Equipment</w:t>
      </w:r>
    </w:p>
    <w:p w14:paraId="2ADFAF7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Tablet or laptop with Qualtrics survey links and secure Wi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Fi connection</w:t>
      </w:r>
    </w:p>
    <w:p w14:paraId="625A2CFC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ID tokens (laminated cards with unique numbers)</w:t>
      </w:r>
    </w:p>
    <w:p w14:paraId="387C9C75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PASCO BP cuff, AirLink transmitter, and iPad with PASCO Capstone app</w:t>
      </w:r>
    </w:p>
    <w:p w14:paraId="1F8B1756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lastRenderedPageBreak/>
        <w:t>Saliva Self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Collection Kit (2 mL tube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filled with preservative, detachable funnel, green screw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cap)</w:t>
      </w:r>
    </w:p>
    <w:p w14:paraId="360B081F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Nitrile gloves, 70 % ethanol wipes, and disinfectant wipes for drums and BP cuff</w:t>
      </w:r>
    </w:p>
    <w:p w14:paraId="60436AD8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Ice rack or cooled bio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transport container for saliva tubes</w:t>
      </w:r>
    </w:p>
    <w:p w14:paraId="1566DBA7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Access to −80 °C freezer for long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term sample storage</w:t>
      </w:r>
    </w:p>
    <w:p w14:paraId="260560D3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Identical hand drums—one per participant—arranged in a circle</w:t>
      </w:r>
    </w:p>
    <w:p w14:paraId="3760393F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Paper data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entry backup sheets</w:t>
      </w:r>
    </w:p>
    <w:p w14:paraId="01810161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Incident log and adverse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event report forms</w:t>
      </w:r>
    </w:p>
    <w:p w14:paraId="4D1E9166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6  Participant Flow &amp; Timing Overview</w:t>
      </w:r>
    </w:p>
    <w:p w14:paraId="28BCC183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Check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in – Consent &amp; ID token assignment (≈ 5 min)</w:t>
      </w:r>
    </w:p>
    <w:p w14:paraId="6C587A28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Surveys (Demographic &amp; Health, QMS, SII) – 10 min</w:t>
      </w:r>
    </w:p>
    <w:p w14:paraId="195339E2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Saliva, BP &amp; HR – 10 min</w:t>
      </w:r>
    </w:p>
    <w:p w14:paraId="28E0556A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Therapeutic Group Drumming Intervention – 45 min</w:t>
      </w:r>
    </w:p>
    <w:p w14:paraId="413993D5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Surveys (QMS, SII) – 5 min</w:t>
      </w:r>
    </w:p>
    <w:p w14:paraId="58E9216D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Saliva, BP &amp; HR – 10 min</w:t>
      </w:r>
    </w:p>
    <w:p w14:paraId="02B444A5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Debrief &amp; Dismissal – 5 min</w:t>
      </w:r>
    </w:p>
    <w:p w14:paraId="58BA0C96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7  Detailed Procedures</w:t>
      </w:r>
    </w:p>
    <w:p w14:paraId="7481BB7F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7.1  Set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Up (30 min prior)</w:t>
      </w:r>
    </w:p>
    <w:p w14:paraId="3002E24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Disinfect drums, BP cuff, table surfaces, and any reusable equipment.</w:t>
      </w:r>
    </w:p>
    <w:p w14:paraId="79AFDA9D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Pair PASCO cuff with iPad and verify calibration (0 ± 2 mmHg baseline).</w:t>
      </w:r>
    </w:p>
    <w:p w14:paraId="6A62BFE7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Prepare ice rack for saliva tubes.</w:t>
      </w:r>
    </w:p>
    <w:p w14:paraId="6968FF52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Launch Qualtrics survey links or display QR codes at the Survey Station.</w:t>
      </w:r>
    </w:p>
    <w:p w14:paraId="7C17D70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Post signage reminding participants of inclusion/exclusion criteria and 30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min fasting requirement.</w:t>
      </w:r>
    </w:p>
    <w:p w14:paraId="39A163D7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7.2  Participant Arrival &amp; Consent</w:t>
      </w:r>
    </w:p>
    <w:p w14:paraId="7F7FF46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Greet participant and verify eligibility (≥ 18 yr and enrolled student).</w:t>
      </w:r>
    </w:p>
    <w:p w14:paraId="6AD06105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Present electronic informed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consent form; answer questions and obtain agreement.</w:t>
      </w:r>
    </w:p>
    <w:p w14:paraId="5726E6D7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Issue ID token; record link between token and 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consent (PI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only file).</w:t>
      </w:r>
    </w:p>
    <w:p w14:paraId="0A72A0D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Direct participant to the Survey Station.</w:t>
      </w:r>
    </w:p>
    <w:p w14:paraId="6A915708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7.3 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Surveys</w:t>
      </w:r>
    </w:p>
    <w:p w14:paraId="64C4C291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Participant completes Demographic &amp; Health Questionnaire, QMS, and SII on Qualtrics.</w:t>
      </w:r>
    </w:p>
    <w:p w14:paraId="6B692DC2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If exclusion criteria are triggered (e.g., pacemaker), mark “Survey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only” and skip BP/HR collection.</w:t>
      </w:r>
    </w:p>
    <w:p w14:paraId="3D0D59B2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7.4 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Saliva Collection — Funnel Kit Method</w:t>
      </w:r>
    </w:p>
    <w:p w14:paraId="4436E2FF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Confirm 30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min fast except water; allow water rinse if needed and wait 1 min.</w:t>
      </w:r>
    </w:p>
    <w:p w14:paraId="08AF289B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lastRenderedPageBreak/>
        <w:t>Provide sealed saliva kit; instruct participant to keep the tube upright.</w:t>
      </w:r>
    </w:p>
    <w:p w14:paraId="42B57F3A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Participant spits through funnel until liquid (not bubbles) reaches the 2 mL fill line.</w:t>
      </w:r>
    </w:p>
    <w:p w14:paraId="47DEA165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While the tube remains upright, RA unscrews the pink cap and pours the entire preservative liquid into the funnel; wait until volume reaches ~4 mL.</w:t>
      </w:r>
    </w:p>
    <w:p w14:paraId="42E28AEA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Unscrew and discard funnel into biohazard waste.</w:t>
      </w:r>
    </w:p>
    <w:p w14:paraId="07F80A14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Seal tube with green screw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cap and invert five (5) times to mix.</w:t>
      </w:r>
    </w:p>
    <w:p w14:paraId="51A7574A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Label tube with participant ID token and “Pre”; wipe exterior, place upright in ice rack, and log collection time.</w:t>
      </w:r>
    </w:p>
    <w:p w14:paraId="1BCC8A4D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7.5 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Blood Pressure &amp; Heart Rate</w:t>
      </w:r>
    </w:p>
    <w:p w14:paraId="10E26C57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Read standardized script to participant.</w:t>
      </w:r>
    </w:p>
    <w:p w14:paraId="5962FA34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Place PASCO cuff on right upper arm (bare skin).</w:t>
      </w:r>
    </w:p>
    <w:p w14:paraId="45258A5C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Start measurement; allow automatic inflation (max 200 mmHg).</w:t>
      </w:r>
    </w:p>
    <w:p w14:paraId="4C39D3B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Record systolic, diastolic, and HR in electronic spreadsheet and paper backup.</w:t>
      </w:r>
    </w:p>
    <w:p w14:paraId="617C340D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7.6  Group Drumming Intervention (45 min)</w:t>
      </w:r>
    </w:p>
    <w:p w14:paraId="74E5BA60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5 min warm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up: basic hand technique and call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and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response patterns.</w:t>
      </w:r>
    </w:p>
    <w:p w14:paraId="2C2BE50B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30 min guided rhythmic patterns with progressive complexity and focus on synchrony.</w:t>
      </w:r>
    </w:p>
    <w:p w14:paraId="2AFEADB1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10 min cool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down: slower tempo, soft dynamics, and silent reflection.</w:t>
      </w:r>
    </w:p>
    <w:p w14:paraId="075A18D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Monitor for participant distress; pause or stop if adverse event occurs.</w:t>
      </w:r>
    </w:p>
    <w:p w14:paraId="2678037E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7.7  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Surveys</w:t>
      </w:r>
    </w:p>
    <w:p w14:paraId="652AB743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Participant completes second QMS and SII on Qualtrics.</w:t>
      </w:r>
    </w:p>
    <w:p w14:paraId="32C571E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Flag completion in master list.</w:t>
      </w:r>
    </w:p>
    <w:p w14:paraId="5BAFD90D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7.8  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Test Saliva Collection — Funnel Kit Method</w:t>
      </w:r>
    </w:p>
    <w:p w14:paraId="0426A6A9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Ensure at least 20 min have elapsed since pre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collection.</w:t>
      </w:r>
    </w:p>
    <w:p w14:paraId="59D45A30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Repeat steps 1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7 of Section 7.4 using a new saliva kit labeled with the same ID token and “Post”.</w:t>
      </w:r>
    </w:p>
    <w:p w14:paraId="4294D780" w14:textId="77777777" w:rsidR="002E355D" w:rsidRPr="007071EA" w:rsidRDefault="00000000">
      <w:pPr>
        <w:pStyle w:val="Heading2"/>
        <w:rPr>
          <w:rFonts w:ascii="Arial" w:hAnsi="Arial" w:cs="Arial"/>
        </w:rPr>
      </w:pPr>
      <w:r w:rsidRPr="007071EA">
        <w:rPr>
          <w:rFonts w:ascii="Arial" w:hAnsi="Arial" w:cs="Arial"/>
        </w:rPr>
        <w:t>7.9  Debrief &amp; Dismissal</w:t>
      </w:r>
    </w:p>
    <w:p w14:paraId="631C3133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Offer participant their BP/HR values upon request.</w:t>
      </w:r>
    </w:p>
    <w:p w14:paraId="4B985A5A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Provide brief explanation of study purpose and contact information for results summary.</w:t>
      </w:r>
    </w:p>
    <w:p w14:paraId="2ECF0CF5" w14:textId="77777777" w:rsidR="002E355D" w:rsidRPr="007071EA" w:rsidRDefault="00000000">
      <w:pPr>
        <w:pStyle w:val="ListNumber"/>
        <w:rPr>
          <w:rFonts w:ascii="Arial" w:hAnsi="Arial" w:cs="Arial"/>
        </w:rPr>
      </w:pPr>
      <w:r w:rsidRPr="007071EA">
        <w:rPr>
          <w:rFonts w:ascii="Arial" w:hAnsi="Arial" w:cs="Arial"/>
        </w:rPr>
        <w:t>Remind participant that credit or compensation is given regardless of results; thank them for participation.</w:t>
      </w:r>
    </w:p>
    <w:p w14:paraId="5830D9CF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8  Quality Control &amp; Safety</w:t>
      </w:r>
    </w:p>
    <w:p w14:paraId="6520CCFD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Equipment: Verify PASCO cuff calibration at the start of each session.</w:t>
      </w:r>
    </w:p>
    <w:p w14:paraId="3664EA3D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Data Entry: Cross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check electronic and paper BP/HR values at end of session.</w:t>
      </w:r>
    </w:p>
    <w:p w14:paraId="587B0851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Sample Integrity: Keep saliva tubes on ice and transfer to −80 °C within 30 min.</w:t>
      </w:r>
    </w:p>
    <w:p w14:paraId="02FAE352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Participant Safety: Observe for dizziness, hyperventilation, or anxiety; stop drumming if needed.</w:t>
      </w:r>
    </w:p>
    <w:p w14:paraId="6DEF76BC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lastRenderedPageBreak/>
        <w:t>Incident Logging: Record adverse events within 2 h and notify PI/IRB.</w:t>
      </w:r>
    </w:p>
    <w:p w14:paraId="16AB021D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9  Sample Handling &amp; Storage</w:t>
      </w:r>
    </w:p>
    <w:p w14:paraId="397CC7A9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Transport mixed saliva samples on ice to the designated lab (Assaf 104).</w:t>
      </w:r>
    </w:p>
    <w:p w14:paraId="03046FEC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Log receipt in the sample inventory sheet (record ~4 mL volume).</w:t>
      </w:r>
    </w:p>
    <w:p w14:paraId="5C4655D3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Store tubes at −80 °C in locked freezer (rack labeled “Drumming Study”).</w:t>
      </w:r>
    </w:p>
    <w:p w14:paraId="1157562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Retain samples for planned ELISAs; discard after analyses per biosafety rules.</w:t>
      </w:r>
    </w:p>
    <w:p w14:paraId="5E8FC544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10  Data Management</w:t>
      </w:r>
    </w:p>
    <w:p w14:paraId="4C8FB205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Qualtrics exports saved to encrypted university drive.</w:t>
      </w:r>
    </w:p>
    <w:p w14:paraId="3FAD4E5F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Saliva, BP, and HR values merged by ID token; master key stored securely by PI.</w:t>
      </w:r>
    </w:p>
    <w:p w14:paraId="76A46335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Data retained for at least 3 years post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study in accordance with IRB policy.</w:t>
      </w:r>
    </w:p>
    <w:p w14:paraId="1B7EDA26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11  Decontamination &amp; Session Close</w:t>
      </w:r>
      <w:r w:rsidRPr="007071EA">
        <w:rPr>
          <w:rFonts w:ascii="Cambria Math" w:hAnsi="Cambria Math" w:cs="Cambria Math"/>
        </w:rPr>
        <w:t>‑</w:t>
      </w:r>
      <w:r w:rsidRPr="007071EA">
        <w:rPr>
          <w:rFonts w:ascii="Arial" w:hAnsi="Arial" w:cs="Arial"/>
        </w:rPr>
        <w:t>Out</w:t>
      </w:r>
    </w:p>
    <w:p w14:paraId="6C839AE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Wipe drums, BP cuff, and surfaces with 70 % ethanol.</w:t>
      </w:r>
    </w:p>
    <w:p w14:paraId="0FD970A0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Dispose of used funnels, gloves, and wipes in biohazard waste.</w:t>
      </w:r>
    </w:p>
    <w:p w14:paraId="23C25729" w14:textId="77777777" w:rsidR="002E355D" w:rsidRPr="007071EA" w:rsidRDefault="00000000">
      <w:pPr>
        <w:pStyle w:val="ListBullet"/>
        <w:rPr>
          <w:rFonts w:ascii="Arial" w:hAnsi="Arial" w:cs="Arial"/>
        </w:rPr>
      </w:pPr>
      <w:r w:rsidRPr="007071EA">
        <w:rPr>
          <w:rFonts w:ascii="Arial" w:hAnsi="Arial" w:cs="Arial"/>
        </w:rPr>
        <w:t>Power down equipment and secure digital and physical records.</w:t>
      </w:r>
    </w:p>
    <w:p w14:paraId="719679BD" w14:textId="77777777" w:rsidR="002E355D" w:rsidRPr="007071EA" w:rsidRDefault="00000000">
      <w:pPr>
        <w:pStyle w:val="Heading1"/>
        <w:rPr>
          <w:rFonts w:ascii="Arial" w:hAnsi="Arial" w:cs="Arial"/>
        </w:rPr>
      </w:pPr>
      <w:r w:rsidRPr="007071EA">
        <w:rPr>
          <w:rFonts w:ascii="Arial" w:hAnsi="Arial" w:cs="Arial"/>
        </w:rPr>
        <w:t>12  References</w:t>
      </w:r>
    </w:p>
    <w:p w14:paraId="34C92A31" w14:textId="77777777" w:rsidR="002E355D" w:rsidRPr="007071EA" w:rsidRDefault="00000000">
      <w:pPr>
        <w:rPr>
          <w:rFonts w:ascii="Arial" w:hAnsi="Arial" w:cs="Arial"/>
        </w:rPr>
      </w:pPr>
      <w:r w:rsidRPr="007071EA">
        <w:rPr>
          <w:rFonts w:ascii="Arial" w:hAnsi="Arial" w:cs="Arial"/>
        </w:rPr>
        <w:t>Full protocol document and appendices (version 05232025).</w:t>
      </w:r>
    </w:p>
    <w:sectPr w:rsidR="002E355D" w:rsidRPr="007071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5112065">
    <w:abstractNumId w:val="8"/>
  </w:num>
  <w:num w:numId="2" w16cid:durableId="1393964278">
    <w:abstractNumId w:val="6"/>
  </w:num>
  <w:num w:numId="3" w16cid:durableId="331949854">
    <w:abstractNumId w:val="5"/>
  </w:num>
  <w:num w:numId="4" w16cid:durableId="1648439909">
    <w:abstractNumId w:val="4"/>
  </w:num>
  <w:num w:numId="5" w16cid:durableId="1117143390">
    <w:abstractNumId w:val="7"/>
  </w:num>
  <w:num w:numId="6" w16cid:durableId="2133818317">
    <w:abstractNumId w:val="3"/>
  </w:num>
  <w:num w:numId="7" w16cid:durableId="1158963201">
    <w:abstractNumId w:val="2"/>
  </w:num>
  <w:num w:numId="8" w16cid:durableId="1362053566">
    <w:abstractNumId w:val="1"/>
  </w:num>
  <w:num w:numId="9" w16cid:durableId="119118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355D"/>
    <w:rsid w:val="00326F90"/>
    <w:rsid w:val="007071EA"/>
    <w:rsid w:val="007E466D"/>
    <w:rsid w:val="0086356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10F35"/>
  <w14:defaultImageDpi w14:val="300"/>
  <w15:docId w15:val="{C787E9F1-87E8-D344-97C1-2DD84F2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926</Words>
  <Characters>5498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RIPLRT Institute</Company>
  <LinksUpToDate>false</LinksUpToDate>
  <CharactersWithSpaces>6310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Drumming_SOP_v1</dc:title>
  <dc:subject/>
  <dc:creator>Félix E. Rivera-Mariani PhD FAAAAI</dc:creator>
  <cp:keywords/>
  <dc:description/>
  <cp:lastModifiedBy>Felix Rivera-Mariani</cp:lastModifiedBy>
  <cp:revision>3</cp:revision>
  <dcterms:created xsi:type="dcterms:W3CDTF">2025-07-17T04:23:00Z</dcterms:created>
  <dcterms:modified xsi:type="dcterms:W3CDTF">2025-07-17T04:24:00Z</dcterms:modified>
  <cp:category/>
</cp:coreProperties>
</file>